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>засідання педагогічної ради</w:t>
      </w:r>
    </w:p>
    <w:p w:rsidR="00602F43" w:rsidRDefault="00602F43" w:rsidP="00602F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29 серпня 2025 року</w:t>
      </w:r>
    </w:p>
    <w:p w:rsidR="00602F43" w:rsidRDefault="00602F43" w:rsidP="00602F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33 члени педагогічної ради</w:t>
      </w:r>
    </w:p>
    <w:p w:rsidR="008B340E" w:rsidRDefault="008B340E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02F43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1. Підсумки </w:t>
      </w:r>
      <w:r>
        <w:rPr>
          <w:szCs w:val="28"/>
        </w:rPr>
        <w:t>прийому студентів у 2025 році.</w:t>
      </w:r>
    </w:p>
    <w:p w:rsidR="00602F43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2. </w:t>
      </w:r>
      <w:r>
        <w:rPr>
          <w:szCs w:val="28"/>
        </w:rPr>
        <w:t>Завдання колективу коледжу на 2025-2026 навчальний рік.</w:t>
      </w:r>
    </w:p>
    <w:p w:rsidR="00602F43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3. </w:t>
      </w:r>
      <w:r>
        <w:rPr>
          <w:szCs w:val="28"/>
        </w:rPr>
        <w:t>Затвердження плану роботи коледжу, освітньо-професійних програм, навчальних планів на 2025 – 2026 навчальний рік.</w:t>
      </w:r>
    </w:p>
    <w:p w:rsidR="00AB367C" w:rsidRPr="00484C8F" w:rsidRDefault="00AB367C" w:rsidP="00602F43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4. Звіт про стан  роботи служби з охорони праці в коледжі.</w:t>
      </w:r>
    </w:p>
    <w:p w:rsidR="00602F43" w:rsidRDefault="00602F43" w:rsidP="00602F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2F43" w:rsidRDefault="00602F43" w:rsidP="00602F4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CF4433" w:rsidRDefault="00602F43" w:rsidP="00602F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інформацією щодо</w:t>
      </w:r>
      <w:r w:rsidRPr="00602F43">
        <w:rPr>
          <w:szCs w:val="28"/>
          <w:lang w:val="uk-UA"/>
        </w:rPr>
        <w:t xml:space="preserve"> </w:t>
      </w:r>
      <w:r w:rsidRPr="00602F43">
        <w:rPr>
          <w:rFonts w:ascii="Times New Roman" w:hAnsi="Times New Roman" w:cs="Times New Roman"/>
          <w:sz w:val="28"/>
          <w:szCs w:val="28"/>
          <w:lang w:val="uk-UA"/>
        </w:rPr>
        <w:t xml:space="preserve">прийому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коледжу </w:t>
      </w:r>
      <w:r w:rsidRPr="00602F43">
        <w:rPr>
          <w:rFonts w:ascii="Times New Roman" w:hAnsi="Times New Roman" w:cs="Times New Roman"/>
          <w:sz w:val="28"/>
          <w:szCs w:val="28"/>
          <w:lang w:val="uk-UA"/>
        </w:rPr>
        <w:t>у 2025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виступив директор коледжу </w:t>
      </w:r>
      <w:r w:rsidR="00C75AA5">
        <w:rPr>
          <w:rFonts w:ascii="Times New Roman" w:hAnsi="Times New Roman" w:cs="Times New Roman"/>
          <w:sz w:val="28"/>
          <w:szCs w:val="28"/>
          <w:lang w:val="uk-UA"/>
        </w:rPr>
        <w:t xml:space="preserve">КОСАР </w:t>
      </w:r>
      <w:r>
        <w:rPr>
          <w:rFonts w:ascii="Times New Roman" w:hAnsi="Times New Roman" w:cs="Times New Roman"/>
          <w:sz w:val="28"/>
          <w:szCs w:val="28"/>
          <w:lang w:val="uk-UA"/>
        </w:rPr>
        <w:t>А.А. Він зазначив, що план прийому на регіональне замовлення на основі базової загальної середньої освіти виконано повністю прийнято 32 студента на спеціалізацію «Лікувальна справа» та 16 студентів на спеціалізацію «Сестринська справа».</w:t>
      </w:r>
      <w:r w:rsidR="005C514D">
        <w:rPr>
          <w:rFonts w:ascii="Times New Roman" w:hAnsi="Times New Roman" w:cs="Times New Roman"/>
          <w:sz w:val="28"/>
          <w:szCs w:val="28"/>
          <w:lang w:val="uk-UA"/>
        </w:rPr>
        <w:t xml:space="preserve"> На базі загальної середньої освіти план регіонального замовлення  виконано не повністю – прийнято 12 студентів при плані 17 по регіональному замовленню. Але прийом на платне навчання ще продовжується.</w:t>
      </w:r>
    </w:p>
    <w:p w:rsidR="005C514D" w:rsidRDefault="005C514D" w:rsidP="00602F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Докладна інформацію про прийом додається.</w:t>
      </w:r>
    </w:p>
    <w:p w:rsidR="00A805CC" w:rsidRDefault="00A805CC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A805CC" w:rsidRDefault="00FE2B76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805CC">
        <w:rPr>
          <w:rFonts w:ascii="Times New Roman" w:hAnsi="Times New Roman" w:cs="Times New Roman"/>
          <w:sz w:val="28"/>
          <w:szCs w:val="28"/>
          <w:lang w:val="uk-UA"/>
        </w:rPr>
        <w:t>Інформацію директора коледжу щодо результатів прийому студентів у 2025 році взяти до відома.</w:t>
      </w:r>
    </w:p>
    <w:p w:rsidR="00FE2B76" w:rsidRDefault="00FE2B76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Спрямувати зусилля педагогічного колективу на збереження контингенту студентів,зокрема на адаптацію студентів нового прийому до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в коледжі.</w:t>
      </w:r>
    </w:p>
    <w:p w:rsidR="00FE2B76" w:rsidRDefault="00FE2B76" w:rsidP="00FE2B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 засіданні педагогічної ради в жовтні 2025 року заслухати питання адаптації студентів нового прийому до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в коледжі.</w:t>
      </w:r>
    </w:p>
    <w:p w:rsidR="00FE2B76" w:rsidRDefault="00FE2B76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B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Організувати курси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учнів шкіл </w:t>
      </w:r>
      <w:r w:rsidRPr="00FE2B76">
        <w:rPr>
          <w:rFonts w:ascii="Times New Roman" w:hAnsi="Times New Roman" w:cs="Times New Roman"/>
          <w:sz w:val="28"/>
          <w:szCs w:val="28"/>
          <w:lang w:val="uk-UA"/>
        </w:rPr>
        <w:t xml:space="preserve">по підготовці </w:t>
      </w:r>
      <w:r>
        <w:rPr>
          <w:rFonts w:ascii="Times New Roman" w:hAnsi="Times New Roman" w:cs="Times New Roman"/>
          <w:sz w:val="28"/>
          <w:szCs w:val="28"/>
          <w:lang w:val="uk-UA"/>
        </w:rPr>
        <w:t>до вступу з української мови та біології ( з листопада 2025 року).</w:t>
      </w:r>
    </w:p>
    <w:p w:rsidR="00FE2B76" w:rsidRDefault="00FE2B76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Систематично проводити профорієнтаційну роботу веред школярів міста та району, в тому числі при проведенні тренінгів з надання першої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допомоги.</w:t>
      </w:r>
    </w:p>
    <w:p w:rsidR="00FE2B76" w:rsidRDefault="00FE2B76" w:rsidP="00FE2B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FE2B76" w:rsidRDefault="00C75AA5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питання щодо завдань колективу коледжу виступили керівники структурних підрозділів:</w:t>
      </w:r>
    </w:p>
    <w:p w:rsidR="00C75AA5" w:rsidRDefault="00C75AA5" w:rsidP="00C75A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МАЛАХОВА І.В., методист коледжу, запропонувала у 2025-2026 навчальному році колективу коледжу продовжити працювати над методичною проблемою «Шляхи удосконалення професійних компетентностей фахівців в умовах сьогодення».</w:t>
      </w:r>
    </w:p>
    <w:p w:rsidR="002306AA" w:rsidRDefault="002306AA" w:rsidP="00C75AA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Важливим напрямком роботи є атестація педагогічних працівників; зокрема відповідно до плану у 2026 році мають атестуватися викладачі:</w:t>
      </w:r>
    </w:p>
    <w:p w:rsidR="00D62C93" w:rsidRDefault="00D62C93" w:rsidP="00D62C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Косар Анатолій Антонович – як директор на відповідність посаді; як викладач на підтвердження вищої кваліфікаційної категорії та педагогічного звання «Викладач-методист» (атестується комісією ІІІ рівня);</w:t>
      </w:r>
    </w:p>
    <w:p w:rsidR="002306AA" w:rsidRDefault="002306AA" w:rsidP="002306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Терновенко Тетяна Василівна – на підтвердження вищої кваліфікаційної категорії та педагогічного звання «Викладач-методист»;</w:t>
      </w:r>
    </w:p>
    <w:p w:rsidR="002306AA" w:rsidRDefault="002306AA" w:rsidP="002306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Паламарчук Ігор Вікторович - на підтвердження вищої кваліфікаційної категорії;</w:t>
      </w:r>
    </w:p>
    <w:p w:rsidR="002306AA" w:rsidRDefault="002306AA" w:rsidP="002306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Сушко Олександр Анатолійович – на присвоєння першої кваліфікаційної категорії;</w:t>
      </w:r>
    </w:p>
    <w:p w:rsidR="002306AA" w:rsidRDefault="002306AA" w:rsidP="002306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Олінковська Тетяна Анатоліївна, завідувачка практики – на відповідність посаді;</w:t>
      </w:r>
    </w:p>
    <w:p w:rsidR="002306AA" w:rsidRDefault="002306AA" w:rsidP="002306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Троц Володимир Михайлович, методист відділення - на відповідність посаді.</w:t>
      </w:r>
    </w:p>
    <w:p w:rsidR="002306AA" w:rsidRDefault="002306AA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6AA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можлива позачергова атестація викладачів та атестація нових педагогічних працівників відповідно до Положення про атестацію педагогічних працівників.</w:t>
      </w:r>
    </w:p>
    <w:p w:rsidR="00D62C93" w:rsidRDefault="00D62C93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2025-2026 навчальному році завершується вивчення та узагальнення передового педагогічного досвіду викладачів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Шапарєвої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Олени Степанівни.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Костюченка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Михайловича, Рощик Вікторії Анатоліївни. Р</w:t>
      </w:r>
      <w:r w:rsidR="00AB367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зультати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узагальнення також будуть заслухані на засіданнях педагогічної ради відповідно до плану.</w:t>
      </w:r>
    </w:p>
    <w:p w:rsidR="00D62C93" w:rsidRDefault="00D62C93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наголосила на необхідності активізації видавничої активності викладачів,зокрема є можливість взяти участь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інтернет-конференції</w:t>
      </w:r>
      <w:proofErr w:type="spellEnd"/>
      <w:r w:rsidR="00FD1C1D">
        <w:rPr>
          <w:rFonts w:ascii="Times New Roman" w:hAnsi="Times New Roman" w:cs="Times New Roman"/>
          <w:sz w:val="28"/>
          <w:szCs w:val="28"/>
          <w:lang w:val="uk-UA"/>
        </w:rPr>
        <w:t xml:space="preserve"> до 95-річчя Сумського фахового медичного коледжу.</w:t>
      </w:r>
    </w:p>
    <w:p w:rsidR="00FD1C1D" w:rsidRDefault="00FD1C1D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УСИК Л.М., завідувачка фельдшерсько-медсестринського відділення, ШАПАРЄВА О.С., заступник директора з навчальної роботи також визначили завдання колективу на 2025-2026 навчальний рік (доповіді-презентації додаються).</w:t>
      </w:r>
    </w:p>
    <w:p w:rsidR="0060117E" w:rsidRDefault="0060117E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НЕМЕШ О. М., куратор виховної роботи, визначила пріоритети виховної роботи на новий навчальний рік (виступ додається).</w:t>
      </w:r>
    </w:p>
    <w:p w:rsidR="00FD1C1D" w:rsidRDefault="00FD1C1D" w:rsidP="00FD1C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605401" w:rsidRDefault="00605401" w:rsidP="006054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основну методичну проблему на 2025-2026 навчальний рік: «Шляхи удосконалення професійних компетентностей фахівців в умовах сьогодення».</w:t>
      </w:r>
    </w:p>
    <w:p w:rsidR="00D62C93" w:rsidRDefault="001A4FE2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Пріоритетними завданнями в роботі коледжу на 2025-2026 навчальний рік вважати:</w:t>
      </w:r>
    </w:p>
    <w:p w:rsidR="001A4FE2" w:rsidRDefault="0033709D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максимально можливої в умовах воєнного стану безпеки всіх учасників освітнього процесу;</w:t>
      </w:r>
    </w:p>
    <w:p w:rsidR="0033709D" w:rsidRDefault="0033709D" w:rsidP="002306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збереження контингенту студентів;</w:t>
      </w:r>
    </w:p>
    <w:p w:rsidR="00C3654F" w:rsidRPr="0033709D" w:rsidRDefault="0033709D" w:rsidP="00337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одовжити практику надання додаткових освітніх послуг (масаж, косметологія);</w:t>
      </w:r>
    </w:p>
    <w:p w:rsidR="00C3654F" w:rsidRPr="0033709D" w:rsidRDefault="0033709D" w:rsidP="00337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фективна організація профорієнтаційної роботи;</w:t>
      </w:r>
    </w:p>
    <w:p w:rsidR="00C3654F" w:rsidRPr="0033709D" w:rsidRDefault="0033709D" w:rsidP="00337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досконалення володіння викладачами технологіями дистанційного навчання;</w:t>
      </w:r>
    </w:p>
    <w:p w:rsidR="00C3654F" w:rsidRPr="0033709D" w:rsidRDefault="0033709D" w:rsidP="00337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адання допомоги ЗСУ;</w:t>
      </w:r>
    </w:p>
    <w:p w:rsidR="00C3654F" w:rsidRPr="0033709D" w:rsidRDefault="0033709D" w:rsidP="003370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ровести обласний методичний семінар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«Із досвіду проведення тренінгів з невідкладної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допомоги» (лютий 2026 року)</w:t>
      </w:r>
      <w:r w:rsidR="00172E73" w:rsidRPr="003370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709D" w:rsidRPr="00E567D3" w:rsidRDefault="0033709D" w:rsidP="00E567D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7D3">
        <w:rPr>
          <w:rFonts w:ascii="Times New Roman" w:hAnsi="Times New Roman" w:cs="Times New Roman"/>
          <w:sz w:val="28"/>
          <w:szCs w:val="28"/>
          <w:lang w:val="uk-UA"/>
        </w:rPr>
        <w:t>провести обласну студентську науково-практичну конференцію «Медицина. Технології майбутнього» (березень 2026 року);</w:t>
      </w:r>
    </w:p>
    <w:p w:rsidR="00C3654F" w:rsidRPr="00E567D3" w:rsidRDefault="00E567D3" w:rsidP="00E567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172E73" w:rsidRPr="00E567D3">
        <w:rPr>
          <w:rFonts w:ascii="Times New Roman" w:hAnsi="Times New Roman" w:cs="Times New Roman"/>
          <w:sz w:val="28"/>
          <w:szCs w:val="28"/>
          <w:lang w:val="uk-UA"/>
        </w:rPr>
        <w:t xml:space="preserve">ровести засідання круглого столу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«Сучасні вектори розвитку медичної освіти» </w:t>
      </w:r>
      <w:r w:rsidR="00172E73" w:rsidRPr="00E567D3">
        <w:rPr>
          <w:rFonts w:ascii="Times New Roman" w:hAnsi="Times New Roman" w:cs="Times New Roman"/>
          <w:sz w:val="28"/>
          <w:szCs w:val="28"/>
          <w:lang w:val="uk-UA"/>
        </w:rPr>
        <w:t>в січні 2026 року;</w:t>
      </w:r>
      <w:r w:rsidR="00172E73" w:rsidRPr="00E56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D3" w:rsidRPr="00E567D3" w:rsidRDefault="00E567D3" w:rsidP="00E567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567D3">
        <w:rPr>
          <w:rFonts w:ascii="Times New Roman" w:hAnsi="Times New Roman" w:cs="Times New Roman"/>
          <w:sz w:val="28"/>
          <w:szCs w:val="28"/>
          <w:lang w:val="uk-UA"/>
        </w:rPr>
        <w:t xml:space="preserve">ровести методичну конференцію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«Професіоналізм сучасного викладача: становлення та розвиток як виклик часу» </w:t>
      </w:r>
      <w:r w:rsidRPr="00E567D3">
        <w:rPr>
          <w:rFonts w:ascii="Times New Roman" w:hAnsi="Times New Roman" w:cs="Times New Roman"/>
          <w:sz w:val="28"/>
          <w:szCs w:val="28"/>
          <w:lang w:val="uk-UA"/>
        </w:rPr>
        <w:t>в січні 2026 року;</w:t>
      </w:r>
      <w:r w:rsidRPr="00E56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D3" w:rsidRPr="00E567D3" w:rsidRDefault="00E567D3" w:rsidP="00E56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567D3"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567D3">
        <w:rPr>
          <w:rFonts w:ascii="Times New Roman" w:hAnsi="Times New Roman" w:cs="Times New Roman"/>
          <w:sz w:val="28"/>
          <w:szCs w:val="28"/>
          <w:lang w:val="uk-UA"/>
        </w:rPr>
        <w:t>проваджувати видавничу діяльність викладачів;</w:t>
      </w:r>
    </w:p>
    <w:p w:rsidR="00C3654F" w:rsidRPr="00E567D3" w:rsidRDefault="00E567D3" w:rsidP="00E567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72E73" w:rsidRPr="00E567D3">
        <w:rPr>
          <w:rFonts w:ascii="Times New Roman" w:hAnsi="Times New Roman" w:cs="Times New Roman"/>
          <w:sz w:val="28"/>
          <w:szCs w:val="28"/>
          <w:lang w:val="uk-UA"/>
        </w:rPr>
        <w:t>родовжити практику участі студентів в конкурсах та олімпіадах;</w:t>
      </w:r>
    </w:p>
    <w:p w:rsidR="00C3654F" w:rsidRPr="001E096E" w:rsidRDefault="00E567D3" w:rsidP="00E567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72E73" w:rsidRPr="00E567D3">
        <w:rPr>
          <w:rFonts w:ascii="Times New Roman" w:hAnsi="Times New Roman" w:cs="Times New Roman"/>
          <w:sz w:val="28"/>
          <w:szCs w:val="28"/>
          <w:lang w:val="uk-UA"/>
        </w:rPr>
        <w:t>рганізувати своєчасне проходження курсів підвищення кваліфікації викладачами коледжу;</w:t>
      </w:r>
      <w:r w:rsidR="00172E73" w:rsidRPr="00E56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54F" w:rsidRPr="001E096E" w:rsidRDefault="00172E73" w:rsidP="001E096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6E">
        <w:rPr>
          <w:rFonts w:ascii="Times New Roman" w:hAnsi="Times New Roman" w:cs="Times New Roman"/>
          <w:sz w:val="28"/>
          <w:szCs w:val="28"/>
          <w:lang w:val="uk-UA"/>
        </w:rPr>
        <w:t>забезпечити якісну підготовку студентів до ЗНО та ЄДКІ;</w:t>
      </w:r>
    </w:p>
    <w:p w:rsidR="00C3654F" w:rsidRPr="001E096E" w:rsidRDefault="00172E73" w:rsidP="001E096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практику проведення тренінгів з надання </w:t>
      </w:r>
      <w:proofErr w:type="spellStart"/>
      <w:r w:rsidRPr="001E096E"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для населення;</w:t>
      </w:r>
    </w:p>
    <w:p w:rsidR="00C3654F" w:rsidRPr="001E096E" w:rsidRDefault="00172E73" w:rsidP="001E096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6E">
        <w:rPr>
          <w:rFonts w:ascii="Times New Roman" w:hAnsi="Times New Roman" w:cs="Times New Roman"/>
          <w:sz w:val="28"/>
          <w:szCs w:val="28"/>
          <w:lang w:val="uk-UA"/>
        </w:rPr>
        <w:t>успішно провести  атестацію викладачів у 2026 році;</w:t>
      </w:r>
    </w:p>
    <w:p w:rsidR="00C3654F" w:rsidRPr="001E096E" w:rsidRDefault="00172E73" w:rsidP="001E096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6E">
        <w:rPr>
          <w:rFonts w:ascii="Times New Roman" w:hAnsi="Times New Roman" w:cs="Times New Roman"/>
          <w:sz w:val="28"/>
          <w:szCs w:val="28"/>
          <w:lang w:val="uk-UA"/>
        </w:rPr>
        <w:t>удосконалити практику висвітлення актуальних питань навчально-виховного процесу на офіційному сайті коледжу та в соціальних мережах.</w:t>
      </w:r>
      <w:r w:rsidRPr="001E0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96E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096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proofErr w:type="gramStart"/>
      <w:r w:rsidRPr="001E09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096E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1E09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096E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 коледжу</w:t>
      </w:r>
      <w:r w:rsidRPr="001E096E">
        <w:rPr>
          <w:rFonts w:ascii="Times New Roman" w:hAnsi="Times New Roman" w:cs="Times New Roman"/>
          <w:sz w:val="28"/>
          <w:szCs w:val="28"/>
        </w:rPr>
        <w:t>:</w:t>
      </w:r>
    </w:p>
    <w:p w:rsidR="00C3654F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>новити Положення коледжу на сайті;</w:t>
      </w:r>
    </w:p>
    <w:p w:rsidR="00C3654F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>новити навчально-методичну документацію відповідно до нових навчальних планів;</w:t>
      </w:r>
    </w:p>
    <w:p w:rsidR="00C3654F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ерейти на платформу </w:t>
      </w:r>
      <w:r w:rsidR="00172E73" w:rsidRPr="001E096E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 для роботи в дистанційному режимі;</w:t>
      </w:r>
    </w:p>
    <w:p w:rsidR="00C3654F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>ровести анкетування студентів, випускників та роботодавців;</w:t>
      </w:r>
    </w:p>
    <w:p w:rsidR="00C3654F" w:rsidRP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 xml:space="preserve">ідготувати </w:t>
      </w:r>
      <w:proofErr w:type="spellStart"/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172E73" w:rsidRPr="001E0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096E" w:rsidRDefault="001E096E" w:rsidP="001E096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1E096E">
        <w:rPr>
          <w:rFonts w:ascii="Times New Roman" w:hAnsi="Times New Roman" w:cs="Times New Roman"/>
          <w:sz w:val="28"/>
          <w:szCs w:val="28"/>
          <w:lang w:val="uk-UA"/>
        </w:rPr>
        <w:t>атвердити ОПП та навчальні плани.</w:t>
      </w:r>
    </w:p>
    <w:p w:rsidR="0071150B" w:rsidRDefault="0071150B" w:rsidP="001E096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Відповідно до перспективного плану роботи коледжу проаналізувати стан викладання, рівень навчальних досягнень студентів, матеріально-технічне та інформаційне забезпечення з подальшим розглядом на засіданнях педагогічних рад таких дисциплін:</w:t>
      </w:r>
    </w:p>
    <w:p w:rsidR="0071150B" w:rsidRDefault="0071150B" w:rsidP="001E096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українська мова, українська література, українська мова за професійним спрямуванням (березень 2026 року);</w:t>
      </w:r>
    </w:p>
    <w:p w:rsidR="0071150B" w:rsidRDefault="0071150B" w:rsidP="001E096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акушерство, гінекологія, репродуктивне здоров’я та планування сім’ї;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акушерстві,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гінекології з основами репродуктивного здоров’я та планування сім’ї (травень 2026 року). </w:t>
      </w:r>
    </w:p>
    <w:p w:rsidR="001834DC" w:rsidRDefault="001834DC" w:rsidP="001E096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Затвердити списки викладачів для чергової атестації у 2026 році:</w:t>
      </w:r>
    </w:p>
    <w:p w:rsid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Косар Анатолій Антонович – як директор на відповідність посаді; як викладач на підтвердження вищої кваліфікаційної категорії та педагогічного звання «Викладач-методист» (атестується комісією ІІІ рівня);</w:t>
      </w:r>
    </w:p>
    <w:p w:rsid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Терновенко Тетяна Василівна – на підтвердження вищої кваліфікаційної категорії та педагогічного звання «Викладач-методист»;</w:t>
      </w:r>
    </w:p>
    <w:p w:rsid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Паламарчук Ігор Вікторович - на підтвердження вищої кваліфікаційної категорії;</w:t>
      </w:r>
    </w:p>
    <w:p w:rsid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Сушко Олександр Анатолійович – на присвоєння першої кваліфікаційної категорії;</w:t>
      </w:r>
    </w:p>
    <w:p w:rsid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Олінковська Тетяна Анатоліївна, завідувачка практики – на відповідність посаді;</w:t>
      </w:r>
    </w:p>
    <w:p w:rsidR="001834DC" w:rsidRPr="001834DC" w:rsidRDefault="001834DC" w:rsidP="001834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4DC">
        <w:rPr>
          <w:rFonts w:ascii="Times New Roman" w:hAnsi="Times New Roman" w:cs="Times New Roman"/>
          <w:sz w:val="28"/>
          <w:szCs w:val="28"/>
          <w:lang w:val="uk-UA"/>
        </w:rPr>
        <w:t>Троц Володимир Михайлович, методист відділення - на відповідність посаді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340E" w:rsidRDefault="008B340E" w:rsidP="007115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150B" w:rsidRDefault="0071150B" w:rsidP="007115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3D6D59" w:rsidRDefault="003D6D59" w:rsidP="003D6D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ШАПАРЄВА О.С., заступник директора з навчальної роботи, ознайомила членів педради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B367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 роботи коледжу на 2025-2026 навчальний рік, робочими навчальними планами, графіком освітнього процесу, </w:t>
      </w:r>
      <w:r w:rsidR="00AB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результатами вибору студентами вибіркових дисциплін на І семестр 2025-2026 навчального року.</w:t>
      </w:r>
    </w:p>
    <w:p w:rsidR="003D6D59" w:rsidRDefault="003D6D59" w:rsidP="003D6D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Зазначила, що відповідно до наказу МОН України від</w:t>
      </w:r>
      <w:r w:rsidR="00172E73">
        <w:rPr>
          <w:rFonts w:ascii="Times New Roman" w:hAnsi="Times New Roman" w:cs="Times New Roman"/>
          <w:sz w:val="28"/>
          <w:szCs w:val="28"/>
          <w:lang w:val="uk-UA"/>
        </w:rPr>
        <w:t xml:space="preserve"> 20.06.2025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72E73">
        <w:rPr>
          <w:rFonts w:ascii="Times New Roman" w:hAnsi="Times New Roman" w:cs="Times New Roman"/>
          <w:sz w:val="28"/>
          <w:szCs w:val="28"/>
          <w:lang w:val="uk-UA"/>
        </w:rPr>
        <w:t xml:space="preserve">890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 внести зміни до освітньо-професійної програми загальноосвітньої підготовки та навчальних планів, зокрема збільшується кількість годин на навчальну дисципліну «Захист України» з 105 годин до 140 годин.</w:t>
      </w:r>
    </w:p>
    <w:p w:rsidR="00AB367C" w:rsidRDefault="00AB367C" w:rsidP="00AB3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AB367C" w:rsidRDefault="00AB367C" w:rsidP="00AB3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План роботи коледжу на 2025-2026 навчальний рік затвердити в цілому; необхідні корективи внести до 09.09.2025 року.</w:t>
      </w:r>
    </w:p>
    <w:p w:rsidR="00AB367C" w:rsidRDefault="00AB367C" w:rsidP="00AB3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Затвердити запропоновані зміни до освітньо-професійних програм та навчальних планів для спеціалізацій «Сестринська справа» та «Лікувальна справа».</w:t>
      </w:r>
    </w:p>
    <w:p w:rsidR="00AB367C" w:rsidRDefault="00AB367C" w:rsidP="00AB3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Затвердити графік навчального процесу на 2025-2026 навчальний рік.</w:t>
      </w:r>
    </w:p>
    <w:p w:rsidR="00AB367C" w:rsidRDefault="00AB367C" w:rsidP="00AB3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Затвердити робочі навчальні плани та робочі навчальні програми на  2025-2026 навчальний рік.</w:t>
      </w:r>
    </w:p>
    <w:p w:rsidR="008B340E" w:rsidRDefault="008B340E" w:rsidP="00AB36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367C" w:rsidRDefault="00AB367C" w:rsidP="00AB3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C75AA5" w:rsidRDefault="00AB367C" w:rsidP="008B34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67C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8B340E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AB367C">
        <w:rPr>
          <w:rFonts w:ascii="Times New Roman" w:hAnsi="Times New Roman" w:cs="Times New Roman"/>
          <w:sz w:val="28"/>
          <w:szCs w:val="28"/>
        </w:rPr>
        <w:t>віт</w:t>
      </w:r>
      <w:proofErr w:type="spellEnd"/>
      <w:r w:rsidR="008B340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B367C">
        <w:rPr>
          <w:rFonts w:ascii="Times New Roman" w:hAnsi="Times New Roman" w:cs="Times New Roman"/>
          <w:sz w:val="28"/>
          <w:szCs w:val="28"/>
        </w:rPr>
        <w:t xml:space="preserve"> про стан  роботи служби </w:t>
      </w:r>
      <w:proofErr w:type="spellStart"/>
      <w:r w:rsidRPr="00AB367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B3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7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AB3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7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B36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367C">
        <w:rPr>
          <w:rFonts w:ascii="Times New Roman" w:hAnsi="Times New Roman" w:cs="Times New Roman"/>
          <w:sz w:val="28"/>
          <w:szCs w:val="28"/>
        </w:rPr>
        <w:t>коледжі</w:t>
      </w:r>
      <w:proofErr w:type="spellEnd"/>
      <w:r w:rsidR="008B340E">
        <w:rPr>
          <w:rFonts w:ascii="Times New Roman" w:hAnsi="Times New Roman" w:cs="Times New Roman"/>
          <w:sz w:val="28"/>
          <w:szCs w:val="28"/>
          <w:lang w:val="uk-UA"/>
        </w:rPr>
        <w:t xml:space="preserve"> виступив інженер з охорони праці ШАМРАЙ О.В. (доповідь-презентація додається).</w:t>
      </w:r>
    </w:p>
    <w:p w:rsidR="008B340E" w:rsidRDefault="008B340E" w:rsidP="008B3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40E" w:rsidRDefault="008B340E" w:rsidP="008B3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8B340E" w:rsidRDefault="008B340E" w:rsidP="008B34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Визнати, що робота служби з охорони праці проводилась в коледжі на достатньому рівні.</w:t>
      </w:r>
    </w:p>
    <w:p w:rsidR="008B340E" w:rsidRDefault="008B340E" w:rsidP="008B34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 2025-2026 навчальному році роботу служби з охорони праці спрямувати на створення безпечного середовища для всього колективу коледжу.</w:t>
      </w:r>
    </w:p>
    <w:p w:rsidR="008B340E" w:rsidRDefault="008B340E" w:rsidP="008B340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40E" w:rsidRPr="008B340E" w:rsidRDefault="008B340E" w:rsidP="008B34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>Голова педради</w:t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  <w:t>Анатолій КОСАР</w:t>
      </w:r>
    </w:p>
    <w:p w:rsidR="008B340E" w:rsidRPr="008B340E" w:rsidRDefault="008B340E" w:rsidP="008B34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40E" w:rsidRPr="008B340E" w:rsidRDefault="008B340E" w:rsidP="008B34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>Секретар педради</w:t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Олена ШАПАРЄВА</w:t>
      </w:r>
    </w:p>
    <w:sectPr w:rsidR="008B340E" w:rsidRPr="008B340E" w:rsidSect="00CF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1E8"/>
    <w:multiLevelType w:val="hybridMultilevel"/>
    <w:tmpl w:val="6AA0FDA8"/>
    <w:lvl w:ilvl="0" w:tplc="C4C06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E25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AAD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BC0A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6E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22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24F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E48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C16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55279D"/>
    <w:multiLevelType w:val="hybridMultilevel"/>
    <w:tmpl w:val="63566C3A"/>
    <w:lvl w:ilvl="0" w:tplc="314A3B40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56263F5"/>
    <w:multiLevelType w:val="hybridMultilevel"/>
    <w:tmpl w:val="F44A4036"/>
    <w:lvl w:ilvl="0" w:tplc="B3E033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A3F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EF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E8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A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B89A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0D7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B268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6E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5A66D8"/>
    <w:multiLevelType w:val="hybridMultilevel"/>
    <w:tmpl w:val="61CE7E00"/>
    <w:lvl w:ilvl="0" w:tplc="69962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0078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20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09C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4EA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CA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C8B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344E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E4C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A38256B"/>
    <w:multiLevelType w:val="hybridMultilevel"/>
    <w:tmpl w:val="2DA43526"/>
    <w:lvl w:ilvl="0" w:tplc="760C3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E670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64F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CA4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C83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6D1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CE3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400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516E6C"/>
    <w:multiLevelType w:val="hybridMultilevel"/>
    <w:tmpl w:val="E902A282"/>
    <w:lvl w:ilvl="0" w:tplc="D7E29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AE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6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05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AC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07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69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FC0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A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2F43"/>
    <w:rsid w:val="00172E73"/>
    <w:rsid w:val="001834DC"/>
    <w:rsid w:val="001A4FE2"/>
    <w:rsid w:val="001E096E"/>
    <w:rsid w:val="002306AA"/>
    <w:rsid w:val="0033709D"/>
    <w:rsid w:val="003D6D59"/>
    <w:rsid w:val="005C514D"/>
    <w:rsid w:val="0060117E"/>
    <w:rsid w:val="00602F43"/>
    <w:rsid w:val="00605401"/>
    <w:rsid w:val="0071150B"/>
    <w:rsid w:val="00821779"/>
    <w:rsid w:val="008B340E"/>
    <w:rsid w:val="009523A9"/>
    <w:rsid w:val="00A805CC"/>
    <w:rsid w:val="00AB367C"/>
    <w:rsid w:val="00C3654F"/>
    <w:rsid w:val="00C75AA5"/>
    <w:rsid w:val="00CF4433"/>
    <w:rsid w:val="00D62C93"/>
    <w:rsid w:val="00E567D3"/>
    <w:rsid w:val="00EC4BF9"/>
    <w:rsid w:val="00FD1C1D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2F43"/>
    <w:pPr>
      <w:widowControl w:val="0"/>
      <w:autoSpaceDE w:val="0"/>
      <w:autoSpaceDN w:val="0"/>
      <w:adjustRightIn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602F4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602F4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2F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306A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E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Завучи</cp:lastModifiedBy>
  <cp:revision>13</cp:revision>
  <dcterms:created xsi:type="dcterms:W3CDTF">2025-11-07T08:33:00Z</dcterms:created>
  <dcterms:modified xsi:type="dcterms:W3CDTF">2025-11-11T06:47:00Z</dcterms:modified>
</cp:coreProperties>
</file>